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90D2" w14:textId="77777777" w:rsidR="007A722F" w:rsidRPr="002F4A1A" w:rsidRDefault="005067B6" w:rsidP="002F4A1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4A1A">
        <w:rPr>
          <w:rFonts w:ascii="方正小标宋简体" w:eastAsia="方正小标宋简体" w:hint="eastAsia"/>
          <w:sz w:val="44"/>
          <w:szCs w:val="44"/>
        </w:rPr>
        <w:t>维护妇女儿童权益</w:t>
      </w:r>
      <w:r w:rsidRPr="002F4A1A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F4A1A">
        <w:rPr>
          <w:rFonts w:ascii="方正小标宋简体" w:eastAsia="方正小标宋简体" w:hint="eastAsia"/>
          <w:sz w:val="44"/>
          <w:szCs w:val="44"/>
        </w:rPr>
        <w:t>法律援助在行动</w:t>
      </w:r>
    </w:p>
    <w:p w14:paraId="510AA6EC" w14:textId="053363C4" w:rsidR="007A722F" w:rsidRDefault="005067B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根据市局要求开展法律惠民生，扶贫奔小康品牌活动的通知，石龙区司法局迅速开展活动，在石龙区中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鸿小学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路口开展</w:t>
      </w:r>
      <w:r w:rsidR="002F4A1A"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维护妇女儿童权益，法律援助在行动</w:t>
      </w:r>
      <w:r w:rsidR="002F4A1A"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宣传活动。</w:t>
      </w:r>
    </w:p>
    <w:p w14:paraId="7E19AEC8" w14:textId="6898F3BE" w:rsidR="007A722F" w:rsidRDefault="005067B6" w:rsidP="002F4A1A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60430391" wp14:editId="3937F3AE">
            <wp:extent cx="3086100" cy="2314575"/>
            <wp:effectExtent l="0" t="0" r="0" b="9525"/>
            <wp:docPr id="1" name="图片 1" descr="微信图片_2020063012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301235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697" cy="231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A74D" w14:textId="77777777" w:rsidR="002F4A1A" w:rsidRDefault="005067B6">
      <w:pPr>
        <w:ind w:firstLineChars="200" w:firstLine="640"/>
        <w:rPr>
          <w:rFonts w:ascii="仿宋_GB2312" w:eastAsia="仿宋_GB2312" w:hAnsi="微软雅黑" w:cs="微软雅黑"/>
          <w:color w:val="191919"/>
          <w:sz w:val="32"/>
          <w:szCs w:val="32"/>
        </w:rPr>
      </w:pP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妇女、未成年人是社会的弱势群体，为切实维护妇女、未成年人的合法权益，进一步增强妇女、未成年人的法律意识，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石龙区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法律援助基本职能，创新工作思路，强化服务意识，多</w:t>
      </w:r>
      <w:proofErr w:type="gramStart"/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措</w:t>
      </w:r>
      <w:proofErr w:type="gramEnd"/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并举开展妇女、未成年人法律援助工作，始终把维护妇女、未成年人合法权益作为法律援助工作的一个重点。</w:t>
      </w:r>
    </w:p>
    <w:p w14:paraId="57C0A00E" w14:textId="757A0338" w:rsidR="002F4A1A" w:rsidRDefault="002F4A1A" w:rsidP="002F4A1A">
      <w:pPr>
        <w:jc w:val="center"/>
        <w:rPr>
          <w:rFonts w:ascii="仿宋_GB2312" w:eastAsia="仿宋_GB2312" w:hAnsi="微软雅黑" w:cs="微软雅黑"/>
          <w:color w:val="191919"/>
          <w:sz w:val="32"/>
          <w:szCs w:val="32"/>
        </w:rPr>
      </w:pPr>
      <w:r>
        <w:rPr>
          <w:rFonts w:ascii="微软雅黑" w:eastAsia="微软雅黑" w:hAnsi="微软雅黑" w:cs="微软雅黑" w:hint="eastAsia"/>
          <w:noProof/>
          <w:color w:val="191919"/>
          <w:sz w:val="27"/>
          <w:szCs w:val="27"/>
        </w:rPr>
        <w:drawing>
          <wp:inline distT="0" distB="0" distL="114300" distR="114300" wp14:anchorId="64DA67FD" wp14:editId="60E1D9F6">
            <wp:extent cx="3048000" cy="2286000"/>
            <wp:effectExtent l="0" t="0" r="0" b="0"/>
            <wp:docPr id="3" name="图片 3" descr="微信图片_2020063012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6301236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369" cy="23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3B39" w14:textId="135DB8DA" w:rsidR="007A722F" w:rsidRPr="002F4A1A" w:rsidRDefault="005067B6">
      <w:pPr>
        <w:ind w:firstLineChars="200" w:firstLine="640"/>
        <w:rPr>
          <w:rFonts w:ascii="仿宋_GB2312" w:eastAsia="仿宋_GB2312" w:hAnsi="微软雅黑" w:cs="微软雅黑" w:hint="eastAsia"/>
          <w:color w:val="191919"/>
          <w:sz w:val="32"/>
          <w:szCs w:val="32"/>
        </w:rPr>
      </w:pP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此次活动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大力宣传《婚姻法》《妇女权益保障法》《未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lastRenderedPageBreak/>
        <w:t>成年人保护法》《法律援助条例》等法律法规，印发《法律知识手册》，</w:t>
      </w:r>
      <w:r w:rsid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共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发放宣传面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100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多份，宣传手册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50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多份。</w:t>
      </w: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>方便妇女、未成年人学习，提高了妇女、未成年人对法律援助的知晓率，增强了弱势群体的维权意识。</w:t>
      </w:r>
    </w:p>
    <w:p w14:paraId="2613CA42" w14:textId="0D89345A" w:rsidR="007A722F" w:rsidRDefault="007A722F" w:rsidP="002F4A1A">
      <w:pPr>
        <w:jc w:val="center"/>
        <w:rPr>
          <w:rFonts w:ascii="微软雅黑" w:eastAsia="微软雅黑" w:hAnsi="微软雅黑" w:cs="微软雅黑"/>
          <w:color w:val="191919"/>
          <w:sz w:val="27"/>
          <w:szCs w:val="27"/>
        </w:rPr>
      </w:pPr>
    </w:p>
    <w:p w14:paraId="63AA1A2A" w14:textId="0FBAA350" w:rsidR="002F4A1A" w:rsidRDefault="002F4A1A" w:rsidP="002F4A1A">
      <w:pPr>
        <w:jc w:val="center"/>
        <w:rPr>
          <w:rFonts w:ascii="微软雅黑" w:eastAsia="微软雅黑" w:hAnsi="微软雅黑" w:cs="微软雅黑"/>
          <w:color w:val="191919"/>
          <w:sz w:val="27"/>
          <w:szCs w:val="27"/>
        </w:rPr>
      </w:pPr>
    </w:p>
    <w:p w14:paraId="0617F6AD" w14:textId="44C7C006" w:rsidR="002F4A1A" w:rsidRPr="002F4A1A" w:rsidRDefault="002F4A1A" w:rsidP="002F4A1A">
      <w:pPr>
        <w:jc w:val="center"/>
        <w:rPr>
          <w:rFonts w:ascii="仿宋_GB2312" w:eastAsia="仿宋_GB2312" w:hAnsi="微软雅黑" w:cs="微软雅黑" w:hint="eastAsia"/>
          <w:color w:val="191919"/>
          <w:sz w:val="32"/>
          <w:szCs w:val="32"/>
        </w:rPr>
      </w:pPr>
      <w:r w:rsidRPr="002F4A1A">
        <w:rPr>
          <w:rFonts w:ascii="仿宋_GB2312" w:eastAsia="仿宋_GB2312" w:hAnsi="微软雅黑" w:cs="微软雅黑" w:hint="eastAsia"/>
          <w:color w:val="191919"/>
          <w:sz w:val="32"/>
          <w:szCs w:val="32"/>
        </w:rPr>
        <w:t xml:space="preserve">                         2020年7月1日</w:t>
      </w:r>
    </w:p>
    <w:sectPr w:rsidR="002F4A1A" w:rsidRPr="002F4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A576" w14:textId="77777777" w:rsidR="005067B6" w:rsidRDefault="005067B6" w:rsidP="002F4A1A">
      <w:r>
        <w:separator/>
      </w:r>
    </w:p>
  </w:endnote>
  <w:endnote w:type="continuationSeparator" w:id="0">
    <w:p w14:paraId="293AF6FB" w14:textId="77777777" w:rsidR="005067B6" w:rsidRDefault="005067B6" w:rsidP="002F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7FE2" w14:textId="77777777" w:rsidR="005067B6" w:rsidRDefault="005067B6" w:rsidP="002F4A1A">
      <w:r>
        <w:separator/>
      </w:r>
    </w:p>
  </w:footnote>
  <w:footnote w:type="continuationSeparator" w:id="0">
    <w:p w14:paraId="0DD6D25F" w14:textId="77777777" w:rsidR="005067B6" w:rsidRDefault="005067B6" w:rsidP="002F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2A004F"/>
    <w:rsid w:val="002F4A1A"/>
    <w:rsid w:val="005067B6"/>
    <w:rsid w:val="007A722F"/>
    <w:rsid w:val="35BE10C4"/>
    <w:rsid w:val="562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BFCD4"/>
  <w15:docId w15:val="{8ADD311E-B995-4431-AF2D-786D2D5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4A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F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4A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</cp:lastModifiedBy>
  <cp:revision>2</cp:revision>
  <dcterms:created xsi:type="dcterms:W3CDTF">2020-06-30T08:01:00Z</dcterms:created>
  <dcterms:modified xsi:type="dcterms:W3CDTF">2020-07-03T02:26:00Z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